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C392E">
      <w:pPr>
        <w:pStyle w:val="27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</w:p>
    <w:p w14:paraId="20D00D7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center"/>
        <w:textAlignment w:val="auto"/>
        <w:rPr>
          <w:rFonts w:hint="eastAsia" w:ascii="思源黑体 CN Heavy" w:hAnsi="思源黑体 CN Heavy" w:eastAsia="思源黑体 CN Heavy" w:cs="思源黑体 CN Heavy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思源黑体 CN Heavy" w:hAnsi="思源黑体 CN Heavy" w:eastAsia="思源黑体 CN Heavy" w:cs="思源黑体 CN Heavy"/>
          <w:b/>
          <w:bCs/>
          <w:color w:val="000000"/>
          <w:kern w:val="2"/>
          <w:sz w:val="32"/>
          <w:szCs w:val="32"/>
          <w:lang w:val="en-US" w:eastAsia="zh-CN" w:bidi="ar-SA"/>
        </w:rPr>
        <w:t>宫腔镜</w:t>
      </w:r>
      <w:bookmarkStart w:id="0" w:name="_GoBack"/>
      <w:bookmarkEnd w:id="0"/>
      <w:r>
        <w:rPr>
          <w:rFonts w:hint="eastAsia" w:ascii="思源黑体 CN Heavy" w:hAnsi="思源黑体 CN Heavy" w:eastAsia="思源黑体 CN Heavy" w:cs="思源黑体 CN Heavy"/>
          <w:b/>
          <w:bCs/>
          <w:color w:val="000000"/>
          <w:kern w:val="2"/>
          <w:sz w:val="32"/>
          <w:szCs w:val="32"/>
          <w:lang w:val="en-US" w:eastAsia="zh-CN" w:bidi="ar-SA"/>
        </w:rPr>
        <w:t>产品性能参数</w:t>
      </w:r>
    </w:p>
    <w:p w14:paraId="38CA0EF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</w:rPr>
      </w:pP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★镜体设计为一体式设计，插入部头端截面可观察到进水通道为对称独立通道，与光学镜体间无缝隙，降低院感控制风险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；</w:t>
      </w:r>
    </w:p>
    <w:p w14:paraId="1C72C94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</w:pP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具有5Fr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/7Fr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的手术器械通道，在可视情况下手术操作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；</w:t>
      </w:r>
    </w:p>
    <w:p w14:paraId="365DC77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▲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超广角镜头，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视场角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≥90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°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；</w:t>
      </w:r>
    </w:p>
    <w:p w14:paraId="0204055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▲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视向角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22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°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、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景深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3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mm-1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0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0mm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；</w:t>
      </w:r>
    </w:p>
    <w:p w14:paraId="1F4CD82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▲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插入部工作长度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≥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20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0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mm，插入部最大宽度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≤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4.9mm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/5.4mm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，免扩宫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；</w:t>
      </w:r>
    </w:p>
    <w:p w14:paraId="31B615C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</w:pP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插入部前端为圆滑无创设计，减少对宫颈口的损伤，方便进入宫腔；</w:t>
      </w:r>
    </w:p>
    <w:p w14:paraId="6E8097B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</w:pP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★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视场中心角分辨力≥3.5C/(°)；</w:t>
      </w:r>
    </w:p>
    <w:p w14:paraId="169A038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</w:pP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★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综合镜体光效SLeR≥0.9；</w:t>
      </w:r>
    </w:p>
    <w:p w14:paraId="3B2655C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▲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综合边缘光效SLe-Z≥0.4；</w:t>
      </w:r>
    </w:p>
    <w:p w14:paraId="04ED23D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▲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单位相对畸变VU-Z的控制量≤15%；</w:t>
      </w:r>
    </w:p>
    <w:p w14:paraId="56362DE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</w:pP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镜鞘一体，含无创末端，与内窥镜联体设计，镜体更细，进出水更通畅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；</w:t>
      </w:r>
    </w:p>
    <w:p w14:paraId="10F1ADE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</w:pP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可配备多种器械，包括剪刀、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活检钳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、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异物钳等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；</w:t>
      </w:r>
    </w:p>
    <w:p w14:paraId="7BC8B89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</w:pP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器械插入口为喇叭形，方便器械进入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；</w:t>
      </w:r>
    </w:p>
    <w:p w14:paraId="4600636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</w:pP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▲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密封帽内置，双层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医用硅胶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致密密封防漏水设计，自动闭合操作通道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；</w:t>
      </w:r>
    </w:p>
    <w:p w14:paraId="68F3EBE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▲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器械通道无磁片设计，避免影响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输卵管疏通导丝等术中耗材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通过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，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且与手术器械紧密包裹，杜绝气泡进入宫腔；</w:t>
      </w:r>
    </w:p>
    <w:p w14:paraId="13E3729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</w:pP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进出水口可根据手术需求360°旋转，防止水路管缠绕。方便医生操作。避免宫颈口损伤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；</w:t>
      </w:r>
    </w:p>
    <w:p w14:paraId="232A695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</w:pP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★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可耐高温高压消毒，低温等离子灭菌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，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内镜上标有可耐压力蒸汽灭菌（Autoclav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e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</w:rPr>
        <w:t>）标识</w:t>
      </w: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  <w:t>；</w:t>
      </w:r>
    </w:p>
    <w:p w14:paraId="53FDCA6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 w:eastAsia="思源黑体 CN Medium"/>
          <w:lang w:val="en-US" w:eastAsia="zh-CN"/>
        </w:rPr>
      </w:pP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★产品符合医疗器械国家标准GB9706.1-2020、GB9706.218-2021中规定的要求，设备安全性及稳定性能更优；</w:t>
      </w:r>
    </w:p>
    <w:p w14:paraId="3792BE0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★产品具备优异的密封性，使用寿命更耐久：耐高温高压灭菌≥600次；</w:t>
      </w:r>
    </w:p>
    <w:p w14:paraId="7BA5636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default" w:ascii="思源黑体 CN Medium" w:hAnsi="思源黑体 CN Medium" w:eastAsia="思源黑体 CN Medium" w:cs="思源黑体 CN Medium"/>
          <w:sz w:val="21"/>
          <w:szCs w:val="21"/>
          <w:lang w:val="en-US" w:eastAsia="zh-CN"/>
        </w:rPr>
      </w:pP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★考虑产品研发及生产过程的质量可控性、性能稳定性，投标产品的注册证和生产许可证信息，注册人和生产企业要同一名称。注册人住所和生产地址应为同一地址。不接受贴牌生产产品；</w:t>
      </w:r>
    </w:p>
    <w:p w14:paraId="5A231A2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425" w:leftChars="0" w:hanging="425" w:firstLineChars="0"/>
        <w:textAlignment w:val="auto"/>
        <w:rPr>
          <w:rFonts w:hint="default" w:ascii="思源黑体 CN Medium" w:hAnsi="思源黑体 CN Medium" w:eastAsia="思源黑体 CN Medium" w:cs="思源黑体 CN Medium"/>
          <w:sz w:val="21"/>
          <w:szCs w:val="21"/>
          <w:lang w:val="en-US" w:eastAsia="zh-CN"/>
        </w:rPr>
      </w:pPr>
      <w:r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  <w:t>★宫腔镜与摄像主机为同一品牌，光路入瞳位置与摄像系统更加匹配，获得最佳手术视野，且便于统一售后服务。</w:t>
      </w:r>
    </w:p>
    <w:p w14:paraId="4F93A4A7">
      <w:pPr>
        <w:pStyle w:val="2"/>
        <w:rPr>
          <w:rFonts w:hint="eastAsia"/>
          <w:lang w:val="en-US" w:eastAsia="zh-CN"/>
        </w:rPr>
      </w:pPr>
    </w:p>
    <w:p w14:paraId="5BE43082">
      <w:pPr>
        <w:rPr>
          <w:rFonts w:hint="eastAsia"/>
          <w:lang w:val="en-US" w:eastAsia="zh-CN"/>
        </w:rPr>
      </w:pPr>
    </w:p>
    <w:p w14:paraId="0DD5F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思源黑体 CN Heavy">
    <w:altName w:val="黑体"/>
    <w:panose1 w:val="020B0A00000000000000"/>
    <w:charset w:val="86"/>
    <w:family w:val="auto"/>
    <w:pitch w:val="default"/>
    <w:sig w:usb0="00000000" w:usb1="00000000" w:usb2="00000016" w:usb3="00000000" w:csb0="60060107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KSOFDDF4E7ED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BD29610E">
    <w:panose1 w:val="02010609060101010101"/>
    <w:charset w:val="86"/>
    <w:family w:val="auto"/>
    <w:pitch w:val="default"/>
    <w:sig w:usb0="00000001" w:usb1="00000000" w:usb2="00000000" w:usb3="00000000" w:csb0="00060001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43A94">
    <w:pPr>
      <w:pStyle w:val="10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51054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51054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AF428">
    <w:pPr>
      <w:pStyle w:val="11"/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45DC72"/>
    <w:multiLevelType w:val="singleLevel"/>
    <w:tmpl w:val="FA45DC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YWU4MWJjOTIxODI3OGEzYjE4NTczMDkwY2QzNzAifQ=="/>
  </w:docVars>
  <w:rsids>
    <w:rsidRoot w:val="10C82ED8"/>
    <w:rsid w:val="01AD2183"/>
    <w:rsid w:val="02C47DCE"/>
    <w:rsid w:val="02F92A9C"/>
    <w:rsid w:val="06232503"/>
    <w:rsid w:val="06325D2E"/>
    <w:rsid w:val="082C1197"/>
    <w:rsid w:val="09645877"/>
    <w:rsid w:val="0B5F2295"/>
    <w:rsid w:val="0C9C33EC"/>
    <w:rsid w:val="0DC75DF5"/>
    <w:rsid w:val="10C82ED8"/>
    <w:rsid w:val="135F1464"/>
    <w:rsid w:val="13DD2847"/>
    <w:rsid w:val="159B7DB8"/>
    <w:rsid w:val="15DE64A2"/>
    <w:rsid w:val="160E0A6C"/>
    <w:rsid w:val="16FF533B"/>
    <w:rsid w:val="18A8182E"/>
    <w:rsid w:val="1A3C300D"/>
    <w:rsid w:val="1AA522B1"/>
    <w:rsid w:val="1AED2E0B"/>
    <w:rsid w:val="1B3D35C2"/>
    <w:rsid w:val="1D383F0B"/>
    <w:rsid w:val="1DE226E5"/>
    <w:rsid w:val="1EB609D4"/>
    <w:rsid w:val="22BD32E3"/>
    <w:rsid w:val="22DA6107"/>
    <w:rsid w:val="23804A1F"/>
    <w:rsid w:val="23CA7CFA"/>
    <w:rsid w:val="242A100F"/>
    <w:rsid w:val="243012E2"/>
    <w:rsid w:val="24406B1C"/>
    <w:rsid w:val="24B94AC9"/>
    <w:rsid w:val="24F62A21"/>
    <w:rsid w:val="2509763C"/>
    <w:rsid w:val="25240DFC"/>
    <w:rsid w:val="26D82383"/>
    <w:rsid w:val="27B53EFB"/>
    <w:rsid w:val="2A534589"/>
    <w:rsid w:val="2B1D39D8"/>
    <w:rsid w:val="2B2C6D2C"/>
    <w:rsid w:val="2C3A465D"/>
    <w:rsid w:val="2CD9549E"/>
    <w:rsid w:val="2DF218DE"/>
    <w:rsid w:val="2E11368A"/>
    <w:rsid w:val="2EA206B8"/>
    <w:rsid w:val="2EA923A8"/>
    <w:rsid w:val="2F264EF6"/>
    <w:rsid w:val="2F2A3ED4"/>
    <w:rsid w:val="303831E3"/>
    <w:rsid w:val="30BA36D6"/>
    <w:rsid w:val="30DF7658"/>
    <w:rsid w:val="325906C4"/>
    <w:rsid w:val="32FB4E9A"/>
    <w:rsid w:val="338E20B0"/>
    <w:rsid w:val="34E55506"/>
    <w:rsid w:val="357D4824"/>
    <w:rsid w:val="366E3FA4"/>
    <w:rsid w:val="36A34BD1"/>
    <w:rsid w:val="381F1F46"/>
    <w:rsid w:val="385D52C1"/>
    <w:rsid w:val="3A041B64"/>
    <w:rsid w:val="3AC356D2"/>
    <w:rsid w:val="3B0117BA"/>
    <w:rsid w:val="3F0D120B"/>
    <w:rsid w:val="3F4E08C2"/>
    <w:rsid w:val="3F6D5EA8"/>
    <w:rsid w:val="3F7A1455"/>
    <w:rsid w:val="427D15C6"/>
    <w:rsid w:val="43BC3359"/>
    <w:rsid w:val="43E92D4A"/>
    <w:rsid w:val="45F2589C"/>
    <w:rsid w:val="45F34FA1"/>
    <w:rsid w:val="47752C7A"/>
    <w:rsid w:val="47997605"/>
    <w:rsid w:val="48DB6A2F"/>
    <w:rsid w:val="4A017D85"/>
    <w:rsid w:val="4A3F6409"/>
    <w:rsid w:val="4A912EEC"/>
    <w:rsid w:val="4C1D0095"/>
    <w:rsid w:val="4D6234B5"/>
    <w:rsid w:val="4DE56621"/>
    <w:rsid w:val="4E856E9F"/>
    <w:rsid w:val="4FBB7221"/>
    <w:rsid w:val="50086A62"/>
    <w:rsid w:val="506B187A"/>
    <w:rsid w:val="521A508E"/>
    <w:rsid w:val="54987C7F"/>
    <w:rsid w:val="565949E5"/>
    <w:rsid w:val="596F41DA"/>
    <w:rsid w:val="5B721C0A"/>
    <w:rsid w:val="5BB82579"/>
    <w:rsid w:val="5F72344A"/>
    <w:rsid w:val="60AC5416"/>
    <w:rsid w:val="610F75B1"/>
    <w:rsid w:val="62A76249"/>
    <w:rsid w:val="63871C7D"/>
    <w:rsid w:val="6448760C"/>
    <w:rsid w:val="66652D12"/>
    <w:rsid w:val="6887772B"/>
    <w:rsid w:val="69390F60"/>
    <w:rsid w:val="695F7B71"/>
    <w:rsid w:val="697414BE"/>
    <w:rsid w:val="69B5322F"/>
    <w:rsid w:val="6C066BAB"/>
    <w:rsid w:val="6CA351CC"/>
    <w:rsid w:val="6CD45140"/>
    <w:rsid w:val="6F235519"/>
    <w:rsid w:val="6F7908E7"/>
    <w:rsid w:val="70064F08"/>
    <w:rsid w:val="701E4A66"/>
    <w:rsid w:val="715C00FA"/>
    <w:rsid w:val="719B4FA9"/>
    <w:rsid w:val="730D4E66"/>
    <w:rsid w:val="76A33C20"/>
    <w:rsid w:val="78436B13"/>
    <w:rsid w:val="78A4144C"/>
    <w:rsid w:val="795456E5"/>
    <w:rsid w:val="7A095B93"/>
    <w:rsid w:val="7A3B543D"/>
    <w:rsid w:val="7B175D9B"/>
    <w:rsid w:val="7D030F6E"/>
    <w:rsid w:val="7DD32800"/>
    <w:rsid w:val="7E072ACD"/>
    <w:rsid w:val="7E7903D6"/>
    <w:rsid w:val="7FB05C1E"/>
    <w:rsid w:val="7FD255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4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01"/>
    <w:basedOn w:val="13"/>
    <w:qFormat/>
    <w:uiPriority w:val="0"/>
    <w:rPr>
      <w:rFonts w:hint="eastAsia" w:ascii="微软雅黑" w:hAnsi="微软雅黑" w:eastAsia="微软雅黑" w:cs="微软雅黑"/>
      <w:color w:val="080808"/>
      <w:sz w:val="24"/>
      <w:szCs w:val="24"/>
      <w:u w:val="none"/>
    </w:rPr>
  </w:style>
  <w:style w:type="character" w:customStyle="1" w:styleId="16">
    <w:name w:val="font61"/>
    <w:basedOn w:val="13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7">
    <w:name w:val="font8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51"/>
    <w:basedOn w:val="13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9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31"/>
    <w:basedOn w:val="13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21">
    <w:name w:val="Body text|1"/>
    <w:basedOn w:val="1"/>
    <w:qFormat/>
    <w:uiPriority w:val="0"/>
    <w:pPr>
      <w:spacing w:after="220"/>
      <w:jc w:val="left"/>
    </w:pPr>
    <w:rPr>
      <w:rFonts w:ascii="PMingLiU" w:hAnsi="PMingLiU" w:eastAsia="PMingLiU" w:cs="PMingLiU"/>
      <w:color w:val="000000"/>
      <w:kern w:val="0"/>
      <w:sz w:val="20"/>
      <w:lang w:eastAsia="en-US" w:bidi="en-US"/>
    </w:rPr>
  </w:style>
  <w:style w:type="paragraph" w:customStyle="1" w:styleId="22">
    <w:name w:val="Body text|2"/>
    <w:basedOn w:val="1"/>
    <w:qFormat/>
    <w:uiPriority w:val="0"/>
    <w:pPr>
      <w:spacing w:after="220"/>
      <w:jc w:val="left"/>
    </w:pPr>
    <w:rPr>
      <w:rFonts w:ascii="MingLiU" w:hAnsi="MingLiU" w:eastAsia="MingLiU" w:cs="MingLiU"/>
      <w:color w:val="000000"/>
      <w:kern w:val="0"/>
      <w:sz w:val="20"/>
      <w:lang w:val="zh-TW" w:eastAsia="zh-TW" w:bidi="zh-TW"/>
    </w:rPr>
  </w:style>
  <w:style w:type="paragraph" w:styleId="23">
    <w:name w:val="No Spacing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4">
    <w:name w:val="样式1 字符"/>
    <w:link w:val="25"/>
    <w:qFormat/>
    <w:uiPriority w:val="0"/>
    <w:rPr>
      <w:rFonts w:ascii="新宋体" w:hAnsi="新宋体" w:eastAsia="新宋体" w:cs="Times New Roman"/>
      <w:kern w:val="2"/>
      <w:sz w:val="24"/>
      <w:szCs w:val="24"/>
      <w:lang w:bidi="ar-SA"/>
    </w:rPr>
  </w:style>
  <w:style w:type="paragraph" w:customStyle="1" w:styleId="25">
    <w:name w:val="样式1"/>
    <w:basedOn w:val="1"/>
    <w:link w:val="24"/>
    <w:qFormat/>
    <w:uiPriority w:val="0"/>
    <w:pPr>
      <w:tabs>
        <w:tab w:val="left" w:pos="1149"/>
      </w:tabs>
      <w:autoSpaceDE/>
      <w:autoSpaceDN/>
      <w:spacing w:line="360" w:lineRule="auto"/>
    </w:pPr>
    <w:rPr>
      <w:rFonts w:ascii="新宋体" w:hAnsi="新宋体" w:eastAsia="新宋体" w:cs="Times New Roman"/>
      <w:kern w:val="2"/>
      <w:sz w:val="24"/>
      <w:szCs w:val="24"/>
      <w:lang w:bidi="ar-SA"/>
    </w:rPr>
  </w:style>
  <w:style w:type="paragraph" w:customStyle="1" w:styleId="26">
    <w:name w:val="样式2"/>
    <w:basedOn w:val="1"/>
    <w:qFormat/>
    <w:uiPriority w:val="0"/>
    <w:pPr>
      <w:keepNext/>
      <w:keepLines/>
      <w:spacing w:before="280" w:beforeLines="0" w:after="290" w:afterLines="0" w:line="240" w:lineRule="auto"/>
      <w:outlineLvl w:val="4"/>
    </w:pPr>
    <w:rPr>
      <w:rFonts w:hint="default" w:asciiTheme="minorAscii" w:hAnsiTheme="minorAscii"/>
      <w:b/>
      <w:sz w:val="28"/>
    </w:rPr>
  </w:style>
  <w:style w:type="paragraph" w:customStyle="1" w:styleId="27">
    <w:name w:val="1"/>
    <w:basedOn w:val="1"/>
    <w:next w:val="1"/>
    <w:qFormat/>
    <w:uiPriority w:val="0"/>
    <w:pPr>
      <w:keepNext/>
      <w:keepLines/>
      <w:spacing w:before="240" w:beforeLines="0" w:after="64" w:afterLines="0" w:line="360" w:lineRule="auto"/>
      <w:outlineLvl w:val="5"/>
    </w:pPr>
    <w:rPr>
      <w:rFonts w:hint="default" w:ascii="思源黑体 CN Heavy" w:hAnsi="思源黑体 CN Heavy" w:eastAsia="思源黑体 CN Heavy"/>
      <w:b/>
      <w:sz w:val="24"/>
    </w:rPr>
  </w:style>
  <w:style w:type="paragraph" w:styleId="28">
    <w:name w:val="List Paragraph"/>
    <w:basedOn w:val="1"/>
    <w:qFormat/>
    <w:uiPriority w:val="34"/>
    <w:pPr>
      <w:spacing w:before="81"/>
      <w:ind w:left="228"/>
    </w:pPr>
  </w:style>
  <w:style w:type="paragraph" w:customStyle="1" w:styleId="29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1053</Characters>
  <Lines>0</Lines>
  <Paragraphs>0</Paragraphs>
  <TotalTime>1</TotalTime>
  <ScaleCrop>false</ScaleCrop>
  <LinksUpToDate>false</LinksUpToDate>
  <CharactersWithSpaces>1053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2021-08-06T07:01:00Z</dcterms:created>
  <dc:creator>user9</dc:creator>
  <cp:lastModifiedBy>刘丽琴</cp:lastModifiedBy>
  <cp:lastPrinted>2024-04-22T02:22:00Z</cp:lastPrinted>
  <dcterms:modified xsi:type="dcterms:W3CDTF">2026-01-16T07:14:12Z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4520BB78BA094B05B79293A2C3952CAB_13</vt:lpwstr>
  </property>
  <property fmtid="{D5CDD505-2E9C-101B-9397-08002B2CF9AE}" pid="4" name="KSOTemplateDocerSaveRecord">
    <vt:lpwstr>eyJoZGlkIjoiOTZiMTliZjJlM2YzMjY1YjY5ZDQxMDgyYjBhMTcxODYiLCJ1c2VySWQiOiI0MTk1MTI5NTcifQ==</vt:lpwstr>
  </property>
</Properties>
</file>