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1207">
      <w:pPr>
        <w:rPr>
          <w:rFonts w:hint="eastAsia"/>
        </w:rPr>
      </w:pPr>
      <w:r>
        <w:rPr>
          <w:rFonts w:hint="eastAsia"/>
        </w:rPr>
        <w:t>主要性能指标</w:t>
      </w:r>
    </w:p>
    <w:p w14:paraId="3932CC22">
      <w:pPr>
        <w:rPr>
          <w:rFonts w:hint="eastAsia"/>
        </w:rPr>
      </w:pPr>
      <w:r>
        <w:rPr>
          <w:rFonts w:hint="eastAsia"/>
        </w:rPr>
        <w:t>(1)精密度:8sd不超过0.2%，C.V.不超过±1%;</w:t>
      </w:r>
    </w:p>
    <w:p w14:paraId="365AB04B">
      <w:pPr>
        <w:rPr>
          <w:rFonts w:hint="eastAsia"/>
        </w:rPr>
      </w:pPr>
      <w:r>
        <w:rPr>
          <w:rFonts w:hint="eastAsia"/>
        </w:rPr>
        <w:t>(2)稳定性:在8小时内测量，C.V.不超过±1%;</w:t>
      </w:r>
    </w:p>
    <w:p w14:paraId="206945D8">
      <w:pPr>
        <w:rPr>
          <w:rFonts w:hint="eastAsia"/>
        </w:rPr>
      </w:pPr>
      <w:r>
        <w:rPr>
          <w:rFonts w:hint="eastAsia"/>
        </w:rPr>
        <w:t>(3)分析速度:样本分析时间&lt;2分钟/每对样本;</w:t>
      </w:r>
    </w:p>
    <w:p w14:paraId="2A6663A0">
      <w:pPr>
        <w:rPr>
          <w:rFonts w:hint="eastAsia"/>
        </w:rPr>
      </w:pPr>
      <w:r>
        <w:rPr>
          <w:rFonts w:hint="eastAsia"/>
        </w:rPr>
        <w:t>(4)孔间差:△8不超过0.3%;</w:t>
      </w:r>
    </w:p>
    <w:p w14:paraId="14DD851E">
      <w:pPr>
        <w:rPr>
          <w:rFonts w:hint="eastAsia"/>
        </w:rPr>
      </w:pPr>
      <w:r>
        <w:rPr>
          <w:rFonts w:hint="eastAsia"/>
        </w:rPr>
        <w:t>(5)准确性:测定DOB在10的气体，偏差不超过±10%;</w:t>
      </w:r>
    </w:p>
    <w:p w14:paraId="02A44B48">
      <w:pPr>
        <w:rPr>
          <w:rFonts w:hint="eastAsia"/>
        </w:rPr>
      </w:pPr>
      <w:r>
        <w:rPr>
          <w:rFonts w:hint="eastAsia"/>
        </w:rPr>
        <w:t>(6)CO2线性:C02浓度在1%~6%范围内，相关系数R≥0.99;</w:t>
      </w:r>
    </w:p>
    <w:p w14:paraId="78A8FEA3">
      <w:pPr>
        <w:rPr>
          <w:rFonts w:hint="eastAsia"/>
        </w:rPr>
      </w:pPr>
      <w:r>
        <w:rPr>
          <w:rFonts w:hint="eastAsia"/>
        </w:rPr>
        <w:t>(7)安全要求;分析仪安全要求符合4793.1-2007、4793.9-2013</w:t>
      </w:r>
    </w:p>
    <w:p w14:paraId="00C06520">
      <w:pPr>
        <w:rPr>
          <w:rFonts w:hint="eastAsia"/>
        </w:rPr>
      </w:pPr>
      <w:r>
        <w:rPr>
          <w:rFonts w:hint="eastAsia"/>
        </w:rPr>
        <w:t>及YY 0648-2008;</w:t>
      </w:r>
    </w:p>
    <w:p w14:paraId="55ACE428">
      <w:r>
        <w:rPr>
          <w:rFonts w:hint="eastAsia"/>
        </w:rPr>
        <w:t>(8)该设备具有10个检测通道，可同时检测5组样本。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2026-04-16T06:52:15Z</dcterms:created>
  <dc:creator>NKYY</dc:creator>
  <cp:lastModifiedBy>肖鹏</cp:lastModifiedBy>
  <dcterms:modified xsi:type="dcterms:W3CDTF">2026-04-16T06:52:22Z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043B1661AAF84FDA838FB1D064F17716_12</vt:lpwstr>
  </property>
</Properties>
</file>