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74A9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有害生物防治招标需求</w:t>
      </w:r>
    </w:p>
    <w:p w14:paraId="000A07D6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13E3F76B">
      <w:p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基本情况：我院占地面积约267亩，树木植被繁茂导致有害生物比较多列如：白蚁、老鼠、蟑螂、红火蚁、跳蚤、蚊虫、臭虫等昆虫。</w:t>
      </w:r>
    </w:p>
    <w:p w14:paraId="692DDF6E">
      <w:p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服务范围：天心大道3616号门诊楼、住院部、荣誉军人综合楼、休养中心、家属区所有区域。</w:t>
      </w:r>
    </w:p>
    <w:p w14:paraId="4A9466C4">
      <w:p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防治对象：白蚁、老鼠、蟑螂、红火蚁、跳蚤、蚊虫、臭虫，飞蚁、等有害生物。</w:t>
      </w:r>
    </w:p>
    <w:p w14:paraId="480689E3">
      <w:p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技术要求：1、防治策略必须遵循安全、环保、高效的原则，优先使用环境治理、物理防治方法科学、审慎使用化学药剂，符合国家环保及药品管理规定。</w:t>
      </w:r>
    </w:p>
    <w:p w14:paraId="78F5DE2A">
      <w:pPr>
        <w:numPr>
          <w:ilvl w:val="0"/>
          <w:numId w:val="1"/>
        </w:num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服务频率：每周不得低于1次全面检查、维护、施药的频率。每周进行1次专项消杀。（全年52周不得少于52次）</w:t>
      </w:r>
    </w:p>
    <w:p w14:paraId="3D438E53">
      <w:pPr>
        <w:numPr>
          <w:ilvl w:val="0"/>
          <w:numId w:val="1"/>
        </w:numPr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 xml:space="preserve"> 应急服务： 要求提供24小时应急响应</w:t>
      </w:r>
      <w:bookmarkStart w:id="0" w:name="_GoBack"/>
      <w:bookmarkEnd w:id="0"/>
      <w:r>
        <w:rPr>
          <w:rFonts w:hint="default"/>
          <w:b/>
          <w:bCs/>
          <w:sz w:val="28"/>
          <w:szCs w:val="28"/>
          <w:lang w:val="en-US" w:eastAsia="zh-CN"/>
        </w:rPr>
        <w:t>如接到虫情报告后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default"/>
          <w:b/>
          <w:bCs/>
          <w:sz w:val="28"/>
          <w:szCs w:val="28"/>
          <w:lang w:val="en-US" w:eastAsia="zh-CN"/>
        </w:rPr>
        <w:t>小时内现场处</w:t>
      </w:r>
      <w:r>
        <w:rPr>
          <w:rFonts w:hint="eastAsia"/>
          <w:b/>
          <w:bCs/>
          <w:sz w:val="28"/>
          <w:szCs w:val="28"/>
          <w:lang w:val="en-US" w:eastAsia="zh-CN"/>
        </w:rPr>
        <w:t>置。</w:t>
      </w:r>
    </w:p>
    <w:p w14:paraId="4B0560EA">
      <w:pPr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具体措施：鼠类防治： 规定防鼠设施的检查与维护（挡鼠板、防鼠网）、毒饵站/粘鼠板的数量、布放位置图、检查记录频率。</w:t>
      </w:r>
    </w:p>
    <w:p w14:paraId="03792D62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蚊蝇防治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default"/>
          <w:b/>
          <w:bCs/>
          <w:sz w:val="28"/>
          <w:szCs w:val="28"/>
          <w:lang w:val="en-US" w:eastAsia="zh-CN"/>
        </w:rPr>
        <w:t>明确孳生地检查与清理要求、喷洒/喷雾处理的范围与时机、灭蝇灯的数量与布置。</w:t>
      </w:r>
    </w:p>
    <w:p w14:paraId="2E508D7A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/>
          <w:b/>
          <w:bCs/>
          <w:sz w:val="28"/>
          <w:szCs w:val="28"/>
          <w:lang w:val="en-US" w:eastAsia="zh-CN"/>
        </w:rPr>
        <w:t>蟑螂防治： 规定使用药剂类型（推荐使用胶饵）、重点区域（食堂、管道井等）的处理频率。</w:t>
      </w:r>
    </w:p>
    <w:p w14:paraId="3EFBE866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白蚁防治：技术人员通过工具和经验，查找蚁路、分飞孔、危害特征，确定主巢位置和蚁种（如散白蚁、家白蚁等），不同蚁种治法有差异。</w:t>
      </w:r>
    </w:p>
    <w:p w14:paraId="6E03F082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主要灭治技术： 化学屏障灭治法（传统主流）：在危害区域周围墙体、地面钻孔，注入专用白蚁防治药剂，形成新的化学屏障，同时通过药剂的传递效应杀灭群体。饵剂监测系统（现代主流，更环保）：</w:t>
      </w:r>
    </w:p>
    <w:p w14:paraId="104C44E6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在建筑物周围和内部潜在路径安装装有饵料的监测站。工蚁取食饵料后，将缓效药剂带回巢穴，通过交哺、肛饲等行为在整个群体中传递，最终导致全巢白蚁逐渐死亡。此方法针对性强，不污染室内环境。 物理灭治法：针对局部危害，可采用高温、冷冻、电击、微波等方法直接处理受侵染木构件，但通常作为辅助手段。</w:t>
      </w:r>
    </w:p>
    <w:p w14:paraId="199A6D12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后续维护与复查：灭治处理后，需签订合同并定期（如每年1-2次）复查，确保长期效果。</w:t>
      </w:r>
      <w:r>
        <w:rPr>
          <w:rFonts w:hint="default"/>
          <w:b/>
          <w:bCs/>
          <w:sz w:val="28"/>
          <w:szCs w:val="28"/>
          <w:lang w:val="en-US" w:eastAsia="zh-CN"/>
        </w:rPr>
        <w:t>药品与器械要求： 所用农药必须“三证”（农药登记证、生产许可证、产品标准证）齐全，符合国家规定，优先使用低毒、高效、对环境友好的制剂。提供主要药品清单、安全数据说明书（MSDS）。施工器械需处于良好状态。</w:t>
      </w:r>
    </w:p>
    <w:p w14:paraId="640F743F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管理及人员要求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 w14:paraId="1F11BBC6">
      <w:pPr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1. 服务团队： 要求指定固定的项目经理和服务专员，并提供其资质证明（如：有害生物防制员职业资格证书）。</w:t>
      </w:r>
    </w:p>
    <w:p w14:paraId="38059E91">
      <w:pPr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2. 服务流程： 要求提供标准化的服务流程（检查、记录、处理、报告、回访）。</w:t>
      </w:r>
    </w:p>
    <w:p w14:paraId="64DA4041">
      <w:pPr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3. 安全要求： 必须制定施工安全方案，为施工人员购买保险，施工前后需有明确的告知和警示程序，杜绝安全事故。</w:t>
      </w:r>
    </w:p>
    <w:p w14:paraId="69F92FD3">
      <w:pPr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4. 文档报告：</w:t>
      </w:r>
    </w:p>
    <w:p w14:paraId="15531C3C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/>
          <w:b/>
          <w:bCs/>
          <w:sz w:val="28"/>
          <w:szCs w:val="28"/>
          <w:lang w:val="en-US" w:eastAsia="zh-CN"/>
        </w:rPr>
        <w:t>服务报告： 每次服务后需提供详细报告，包含检查情况、处理措施、用药记录、发现问题及建议。</w:t>
      </w:r>
    </w:p>
    <w:p w14:paraId="6F6B84B6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 xml:space="preserve">  监测数据： 定期提供有害生物密度监测数据（如鼠饵盗食率、蟑螂阳性率等）及趋势分析。</w:t>
      </w:r>
    </w:p>
    <w:p w14:paraId="4E8A549E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投标人资质要求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 w14:paraId="15011F63">
      <w:pPr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1. 基本资格： 独立法人资格，营业执照经营范围包含“有害生物防治”或“病媒生物防治”。</w:t>
      </w:r>
    </w:p>
    <w:p w14:paraId="555A4538">
      <w:pPr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2. 专业资质： 具备中国卫生有害生物防</w:t>
      </w:r>
      <w:r>
        <w:rPr>
          <w:rFonts w:hint="eastAsia"/>
          <w:b/>
          <w:bCs/>
          <w:sz w:val="28"/>
          <w:szCs w:val="28"/>
          <w:lang w:val="en-US" w:eastAsia="zh-CN"/>
        </w:rPr>
        <w:t>治</w:t>
      </w:r>
      <w:r>
        <w:rPr>
          <w:rFonts w:hint="default"/>
          <w:b/>
          <w:bCs/>
          <w:sz w:val="28"/>
          <w:szCs w:val="28"/>
          <w:lang w:val="en-US" w:eastAsia="zh-CN"/>
        </w:rPr>
        <w:t>协会（CPCA）或地方协会颁发的相应等级服务资质证书（如：A级、B级等）。</w:t>
      </w:r>
    </w:p>
    <w:p w14:paraId="726A9767">
      <w:pPr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3. 业绩经验： 提供近2-3年内类似项目（如机关、医院、餐饮、大型物业等）的服务合同及用户评价作为证明。</w:t>
      </w:r>
    </w:p>
    <w:p w14:paraId="23A4229A">
      <w:pPr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4. 信誉要求： 无重大安全、质量事故记录，无违法犯罪记录。</w:t>
      </w:r>
    </w:p>
    <w:p w14:paraId="70AF59E2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73669"/>
    <w:multiLevelType w:val="singleLevel"/>
    <w:tmpl w:val="B637366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91130"/>
    <w:rsid w:val="35CE43F9"/>
    <w:rsid w:val="3C8F6670"/>
    <w:rsid w:val="6B32521B"/>
    <w:rsid w:val="6C360D9F"/>
    <w:rsid w:val="6C3C1242"/>
    <w:rsid w:val="6FD1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1272</Words>
  <Characters>1298</Characters>
  <Lines>0</Lines>
  <Paragraphs>0</Paragraphs>
  <TotalTime>71</TotalTime>
  <ScaleCrop>false</ScaleCrop>
  <LinksUpToDate>false</LinksUpToDate>
  <CharactersWithSpaces>1332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2026-03-20T08:09:00Z</dcterms:created>
  <dc:creator>PC</dc:creator>
  <cp:lastModifiedBy>风轻云淡</cp:lastModifiedBy>
  <cp:lastPrinted>2026-03-31T07:33:00Z</cp:lastPrinted>
  <dcterms:modified xsi:type="dcterms:W3CDTF">2026-04-23T08:21:59Z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eyJoZGlkIjoiZDkyNzg4YjE1YjVhMmE5MWUxZjlkZDA1YTY3MTk1MDMiLCJ1c2VySWQiOiI4MjIxNDAyNzQifQ==</vt:lpwstr>
  </property>
  <property fmtid="{D5CDD505-2E9C-101B-9397-08002B2CF9AE}" pid="4" name="ICV">
    <vt:lpwstr>4BB00980A1444725ADA71DB360C79E53_13</vt:lpwstr>
  </property>
</Properties>
</file>