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2B2D7">
      <w:pPr>
        <w:rPr>
          <w:rFonts w:hint="eastAsia"/>
        </w:rPr>
      </w:pPr>
      <w:bookmarkStart w:id="0" w:name="_GoBack"/>
      <w:r>
        <w:rPr>
          <w:rFonts w:hint="eastAsia"/>
        </w:rPr>
        <w:t>1.注射精度≤±1.8%，机械精度≤±0.5%；</w:t>
      </w:r>
    </w:p>
    <w:p w14:paraId="3BF05C40">
      <w:pPr>
        <w:rPr>
          <w:rFonts w:hint="eastAsia"/>
        </w:rPr>
      </w:pPr>
      <w:r>
        <w:rPr>
          <w:rFonts w:hint="eastAsia"/>
        </w:rPr>
        <w:t>2.速率范围：0.01-2300ml/h, 最小步进0.01ml/h；</w:t>
      </w:r>
    </w:p>
    <w:p w14:paraId="10373938">
      <w:pPr>
        <w:rPr>
          <w:rFonts w:hint="eastAsia"/>
        </w:rPr>
      </w:pPr>
      <w:r>
        <w:rPr>
          <w:rFonts w:hint="eastAsia"/>
        </w:rPr>
        <w:t>3.预置输液总量范围：0.01-9999.99ml；</w:t>
      </w:r>
    </w:p>
    <w:p w14:paraId="0986EF70">
      <w:pPr>
        <w:rPr>
          <w:rFonts w:hint="eastAsia"/>
        </w:rPr>
      </w:pPr>
      <w:r>
        <w:rPr>
          <w:rFonts w:hint="eastAsia"/>
        </w:rPr>
        <w:t>4.快进流速范围：0.01-2300ml/h，具有自动和手动快进可选；</w:t>
      </w:r>
    </w:p>
    <w:p w14:paraId="7C7EB783">
      <w:pPr>
        <w:rPr>
          <w:rFonts w:hint="eastAsia"/>
        </w:rPr>
      </w:pPr>
      <w:r>
        <w:rPr>
          <w:rFonts w:hint="eastAsia"/>
        </w:rPr>
        <w:t>5.可自动统计不少于四种累计量：包含24h累计量、最近累计量、自定义时间段累计量、定时间隔累计量；</w:t>
      </w:r>
    </w:p>
    <w:p w14:paraId="1E402F99">
      <w:pPr>
        <w:rPr>
          <w:rFonts w:hint="eastAsia"/>
        </w:rPr>
      </w:pPr>
      <w:r>
        <w:rPr>
          <w:rFonts w:hint="eastAsia"/>
        </w:rPr>
        <w:t>6.支持注射器规格：包含1ml、2ml、3ml、5ml、10ml、20ml、30ml、50/60ml；</w:t>
      </w:r>
    </w:p>
    <w:p w14:paraId="067B85E4">
      <w:pPr>
        <w:rPr>
          <w:rFonts w:hint="eastAsia"/>
        </w:rPr>
      </w:pPr>
      <w:r>
        <w:rPr>
          <w:rFonts w:hint="eastAsia"/>
        </w:rPr>
        <w:t>7.注射器安装后，推拉盒可自动定位并固定注射器尾夹；</w:t>
      </w:r>
    </w:p>
    <w:p w14:paraId="1F524AF5">
      <w:pPr>
        <w:rPr>
          <w:rFonts w:hint="eastAsia"/>
        </w:rPr>
      </w:pPr>
      <w:r>
        <w:rPr>
          <w:rFonts w:hint="eastAsia"/>
        </w:rPr>
        <w:t>8.无需额外工具或设备，可直接在注射泵上添加注射器品牌名称；</w:t>
      </w:r>
    </w:p>
    <w:p w14:paraId="025F3053">
      <w:pPr>
        <w:rPr>
          <w:rFonts w:hint="eastAsia"/>
        </w:rPr>
      </w:pPr>
      <w:r>
        <w:rPr>
          <w:rFonts w:hint="eastAsia"/>
        </w:rPr>
        <w:t>9.不少于9种注射模式：包含速度模式、时间模式、体重模式、首剂量模式、梯度模式、序列模式、剂量时间模式、微量模式和间断给药模式；具备联机功能；</w:t>
      </w:r>
    </w:p>
    <w:p w14:paraId="461046DE">
      <w:pPr>
        <w:rPr>
          <w:rFonts w:hint="eastAsia"/>
        </w:rPr>
      </w:pPr>
      <w:r>
        <w:rPr>
          <w:rFonts w:hint="eastAsia"/>
        </w:rPr>
        <w:t>10.不小于3.5英寸彩色显示屏，电容触摸屏技术，支持上下左右滑动操作；</w:t>
      </w:r>
    </w:p>
    <w:p w14:paraId="6DA29AA6">
      <w:pPr>
        <w:rPr>
          <w:rFonts w:hint="eastAsia"/>
        </w:rPr>
      </w:pPr>
      <w:r>
        <w:rPr>
          <w:rFonts w:hint="eastAsia"/>
        </w:rPr>
        <w:t>11.全中文软件操作界面；</w:t>
      </w:r>
    </w:p>
    <w:p w14:paraId="24C4607F">
      <w:pPr>
        <w:rPr>
          <w:rFonts w:hint="eastAsia"/>
        </w:rPr>
      </w:pPr>
      <w:r>
        <w:rPr>
          <w:rFonts w:hint="eastAsia"/>
        </w:rPr>
        <w:t>12.锁屏功能：支持自动锁屏，自动锁屏时间可调；</w:t>
      </w:r>
    </w:p>
    <w:p w14:paraId="6D839DB9">
      <w:pPr>
        <w:rPr>
          <w:rFonts w:hint="eastAsia"/>
        </w:rPr>
      </w:pPr>
      <w:r>
        <w:rPr>
          <w:rFonts w:hint="eastAsia"/>
        </w:rPr>
        <w:t>13.支持药物库，可储存不少于5000种药物信息；</w:t>
      </w:r>
    </w:p>
    <w:p w14:paraId="1FE042B0">
      <w:pPr>
        <w:rPr>
          <w:rFonts w:hint="eastAsia"/>
        </w:rPr>
      </w:pPr>
      <w:r>
        <w:rPr>
          <w:rFonts w:hint="eastAsia"/>
        </w:rPr>
        <w:t>14.支持药物色彩标识，选择不同类型药物时对应的药物色彩标识自动显示在屏幕上，支持10种以上颜色；</w:t>
      </w:r>
    </w:p>
    <w:p w14:paraId="5D1E140A">
      <w:pPr>
        <w:rPr>
          <w:rFonts w:hint="eastAsia"/>
        </w:rPr>
      </w:pPr>
      <w:r>
        <w:rPr>
          <w:rFonts w:hint="eastAsia"/>
        </w:rPr>
        <w:t>15.报警时可通过示意图片直观提示报警信息；</w:t>
      </w:r>
    </w:p>
    <w:p w14:paraId="394B8C65">
      <w:pPr>
        <w:rPr>
          <w:rFonts w:hint="eastAsia"/>
        </w:rPr>
      </w:pPr>
      <w:r>
        <w:rPr>
          <w:rFonts w:hint="eastAsia"/>
        </w:rPr>
        <w:t>16.在线动态压力监测，可实时显示当前压力数值；</w:t>
      </w:r>
    </w:p>
    <w:p w14:paraId="7060DDAA">
      <w:pPr>
        <w:rPr>
          <w:rFonts w:hint="eastAsia"/>
        </w:rPr>
      </w:pPr>
      <w:r>
        <w:rPr>
          <w:rFonts w:hint="eastAsia"/>
        </w:rPr>
        <w:t>17.压力报警阈值至少15档可调，最低50mmHg；</w:t>
      </w:r>
    </w:p>
    <w:p w14:paraId="64C5DE5A">
      <w:pPr>
        <w:rPr>
          <w:rFonts w:hint="eastAsia"/>
        </w:rPr>
      </w:pPr>
      <w:r>
        <w:rPr>
          <w:rFonts w:hint="eastAsia"/>
        </w:rPr>
        <w:t>18.具备阻塞前预警提示功能，当管路压力未触发阻塞报警时，泵可自动识别压力上升并在屏幕上进行提示；</w:t>
      </w:r>
    </w:p>
    <w:p w14:paraId="17AEC089">
      <w:pPr>
        <w:rPr>
          <w:rFonts w:hint="eastAsia"/>
        </w:rPr>
      </w:pPr>
      <w:r>
        <w:rPr>
          <w:rFonts w:hint="eastAsia"/>
        </w:rPr>
        <w:t>19.具备阻塞后自动重启输液功能，短暂性阻塞触发报警后，泵检测到阻塞压力缓解时，无需人为干预，泵自动重新启动输液；</w:t>
      </w:r>
    </w:p>
    <w:p w14:paraId="15C7B7EA">
      <w:pPr>
        <w:rPr>
          <w:rFonts w:hint="eastAsia"/>
        </w:rPr>
      </w:pPr>
      <w:r>
        <w:rPr>
          <w:rFonts w:hint="eastAsia"/>
        </w:rPr>
        <w:t>20.信息储存：可存储不少于3500条的历史记录；</w:t>
      </w:r>
    </w:p>
    <w:p w14:paraId="6B065593">
      <w:r>
        <w:rPr>
          <w:rFonts w:hint="eastAsia"/>
        </w:rPr>
        <w:t>21.电池工作时间≥5小时。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F1BB8"/>
    <w:rsid w:val="588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716</Characters>
  <Lines>0</Lines>
  <Paragraphs>0</Paragraphs>
  <TotalTime>0</TotalTime>
  <ScaleCrop>false</ScaleCrop>
  <LinksUpToDate>false</LinksUpToDate>
  <CharactersWithSpaces>717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2026-05-29T06:22:00Z</dcterms:created>
  <dc:creator>NKYY</dc:creator>
  <cp:lastModifiedBy>肖鹏</cp:lastModifiedBy>
  <dcterms:modified xsi:type="dcterms:W3CDTF">2026-05-29T06:25:17Z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eyJoZGlkIjoiMmJjYmMzOTM2ZjkzYmU4NWJlMmI2MGNkNjZhYTI2YzQiLCJ1c2VySWQiOiI0NDgxMDU1MzYifQ==</vt:lpwstr>
  </property>
  <property fmtid="{D5CDD505-2E9C-101B-9397-08002B2CF9AE}" pid="4" name="ICV">
    <vt:lpwstr>4851D94403984DCDA78AEEE3F957C05F_12</vt:lpwstr>
  </property>
</Properties>
</file>