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DB8F99">
      <w:pPr>
        <w:spacing w:before="480" w:after="480" w:line="288" w:lineRule="auto"/>
        <w:ind w:left="0"/>
        <w:jc w:val="center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b/>
          <w:sz w:val="32"/>
          <w:szCs w:val="32"/>
        </w:rPr>
        <w:t>2026年8·19医师节物资采购需求</w:t>
      </w:r>
    </w:p>
    <w:p w14:paraId="7BE5C2BE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adjustRightInd w:val="0"/>
        <w:snapToGrid w:val="0"/>
        <w:spacing w:before="0" w:beforeAutospacing="0" w:after="0" w:afterAutospacing="0" w:line="360" w:lineRule="atLeast"/>
        <w:ind w:right="0" w:rightChars="0" w:firstLine="480" w:firstLineChars="200"/>
        <w:jc w:val="left"/>
        <w:rPr>
          <w:rFonts w:hint="eastAsia" w:ascii="Times New Roman" w:hAnsi="Times New Roman" w:eastAsia="仿宋" w:cs="仿宋"/>
          <w:color w:val="0D0D0D" w:themeColor="text1" w:themeTint="F2"/>
          <w:kern w:val="0"/>
          <w:sz w:val="24"/>
          <w:szCs w:val="24"/>
          <w:lang w:val="en-US" w:eastAsia="zh-CN" w:bidi="ar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bookmarkStart w:id="0" w:name="heading_0"/>
      <w:r>
        <w:rPr>
          <w:rFonts w:hint="eastAsia" w:ascii="Times New Roman" w:hAnsi="Times New Roman" w:eastAsia="仿宋" w:cs="仿宋"/>
          <w:color w:val="0D0D0D" w:themeColor="text1" w:themeTint="F2"/>
          <w:kern w:val="0"/>
          <w:sz w:val="24"/>
          <w:szCs w:val="24"/>
          <w:lang w:val="en-US" w:eastAsia="zh-CN" w:bidi="ar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一、项目背景</w:t>
      </w:r>
      <w:bookmarkEnd w:id="0"/>
    </w:p>
    <w:p w14:paraId="6FE4CB8D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adjustRightInd w:val="0"/>
        <w:snapToGrid w:val="0"/>
        <w:spacing w:before="0" w:beforeAutospacing="0" w:after="0" w:afterAutospacing="0" w:line="360" w:lineRule="atLeast"/>
        <w:ind w:right="0" w:rightChars="0" w:firstLine="480" w:firstLineChars="200"/>
        <w:jc w:val="left"/>
        <w:rPr>
          <w:rFonts w:hint="eastAsia" w:ascii="Times New Roman" w:hAnsi="Times New Roman" w:eastAsia="仿宋" w:cs="仿宋"/>
          <w:color w:val="0D0D0D" w:themeColor="text1" w:themeTint="F2"/>
          <w:kern w:val="0"/>
          <w:sz w:val="24"/>
          <w:szCs w:val="24"/>
          <w:lang w:val="en-US" w:eastAsia="zh-CN" w:bidi="ar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Times New Roman" w:hAnsi="Times New Roman" w:eastAsia="仿宋" w:cs="仿宋"/>
          <w:color w:val="0D0D0D" w:themeColor="text1" w:themeTint="F2"/>
          <w:kern w:val="0"/>
          <w:sz w:val="24"/>
          <w:szCs w:val="24"/>
          <w:lang w:val="en-US" w:eastAsia="zh-CN" w:bidi="ar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为致敬全院医务工作者，表彰先进医师典型，丰富医师节文化建设，做好节日慰问与表彰保障工作，提升医务人员职业归属感与荣誉感，现开展2026年8·19医师节慰问品及文化仪式物料供应商遴选工作，引入供货稳定、产品优质、服务规范的合作供应商，保障本次医师节各项活动顺利落地。</w:t>
      </w:r>
    </w:p>
    <w:p w14:paraId="37B28CF2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adjustRightInd w:val="0"/>
        <w:snapToGrid w:val="0"/>
        <w:spacing w:before="0" w:beforeAutospacing="0" w:after="0" w:afterAutospacing="0" w:line="360" w:lineRule="atLeast"/>
        <w:ind w:right="0" w:rightChars="0" w:firstLine="480" w:firstLineChars="200"/>
        <w:jc w:val="left"/>
        <w:rPr>
          <w:rFonts w:hint="eastAsia" w:ascii="Times New Roman" w:hAnsi="Times New Roman" w:eastAsia="仿宋" w:cs="仿宋"/>
          <w:color w:val="0D0D0D" w:themeColor="text1" w:themeTint="F2"/>
          <w:kern w:val="0"/>
          <w:sz w:val="24"/>
          <w:szCs w:val="24"/>
          <w:lang w:val="en-US" w:eastAsia="zh-CN" w:bidi="ar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bookmarkStart w:id="1" w:name="heading_1"/>
      <w:r>
        <w:rPr>
          <w:rFonts w:hint="eastAsia" w:ascii="Times New Roman" w:hAnsi="Times New Roman" w:eastAsia="仿宋" w:cs="仿宋"/>
          <w:color w:val="0D0D0D" w:themeColor="text1" w:themeTint="F2"/>
          <w:kern w:val="0"/>
          <w:sz w:val="24"/>
          <w:szCs w:val="24"/>
          <w:lang w:val="en-US" w:eastAsia="zh-CN" w:bidi="ar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二、</w:t>
      </w:r>
      <w:bookmarkEnd w:id="1"/>
      <w:bookmarkStart w:id="2" w:name="heading_3"/>
      <w:r>
        <w:rPr>
          <w:rFonts w:hint="eastAsia" w:ascii="Times New Roman" w:hAnsi="Times New Roman" w:eastAsia="仿宋" w:cs="仿宋"/>
          <w:color w:val="0D0D0D" w:themeColor="text1" w:themeTint="F2"/>
          <w:kern w:val="0"/>
          <w:sz w:val="24"/>
          <w:szCs w:val="24"/>
          <w:lang w:val="en-US" w:eastAsia="zh-CN" w:bidi="ar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质量标准</w:t>
      </w:r>
      <w:bookmarkEnd w:id="2"/>
    </w:p>
    <w:p w14:paraId="7DC93BA2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adjustRightInd w:val="0"/>
        <w:snapToGrid w:val="0"/>
        <w:spacing w:before="0" w:beforeAutospacing="0" w:after="0" w:afterAutospacing="0" w:line="360" w:lineRule="atLeast"/>
        <w:ind w:right="0" w:rightChars="0" w:firstLine="480" w:firstLineChars="200"/>
        <w:jc w:val="left"/>
        <w:rPr>
          <w:rFonts w:hint="eastAsia" w:ascii="Times New Roman" w:hAnsi="Times New Roman" w:eastAsia="仿宋" w:cs="仿宋"/>
          <w:color w:val="0D0D0D" w:themeColor="text1" w:themeTint="F2"/>
          <w:kern w:val="0"/>
          <w:sz w:val="24"/>
          <w:szCs w:val="24"/>
          <w:lang w:val="en-US" w:eastAsia="zh-CN" w:bidi="ar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Times New Roman" w:hAnsi="Times New Roman" w:eastAsia="仿宋" w:cs="仿宋"/>
          <w:color w:val="0D0D0D" w:themeColor="text1" w:themeTint="F2"/>
          <w:kern w:val="0"/>
          <w:sz w:val="24"/>
          <w:szCs w:val="24"/>
          <w:lang w:val="en-US" w:eastAsia="zh-CN" w:bidi="ar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2.1 所有慰问品、仪式配套物料须符合国家相关质量安全标准，合规合法、无质量隐患。</w:t>
      </w:r>
    </w:p>
    <w:p w14:paraId="0CDD6739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adjustRightInd w:val="0"/>
        <w:snapToGrid w:val="0"/>
        <w:spacing w:before="0" w:beforeAutospacing="0" w:after="0" w:afterAutospacing="0" w:line="360" w:lineRule="atLeast"/>
        <w:ind w:right="0" w:rightChars="0" w:firstLine="480" w:firstLineChars="200"/>
        <w:jc w:val="left"/>
        <w:rPr>
          <w:rFonts w:hint="eastAsia" w:ascii="Times New Roman" w:hAnsi="Times New Roman" w:eastAsia="仿宋" w:cs="仿宋"/>
          <w:color w:val="0D0D0D" w:themeColor="text1" w:themeTint="F2"/>
          <w:kern w:val="0"/>
          <w:sz w:val="24"/>
          <w:szCs w:val="24"/>
          <w:lang w:val="en-US" w:eastAsia="zh-CN" w:bidi="ar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Times New Roman" w:hAnsi="Times New Roman" w:eastAsia="仿宋" w:cs="仿宋"/>
          <w:color w:val="0D0D0D" w:themeColor="text1" w:themeTint="F2"/>
          <w:kern w:val="0"/>
          <w:sz w:val="24"/>
          <w:szCs w:val="24"/>
          <w:lang w:val="en-US" w:eastAsia="zh-CN" w:bidi="ar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2.2 所有产品、物料无异味、无污染、无瑕疵，礼盒包装完好规整，标识清晰完整，做工精细、质感优良，符合节日慰问及正式颁奖、文化仪式使用标准。</w:t>
      </w:r>
    </w:p>
    <w:p w14:paraId="7D89238E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adjustRightInd w:val="0"/>
        <w:snapToGrid w:val="0"/>
        <w:spacing w:before="0" w:beforeAutospacing="0" w:after="0" w:afterAutospacing="0" w:line="360" w:lineRule="atLeast"/>
        <w:ind w:right="0" w:rightChars="0" w:firstLine="480" w:firstLineChars="200"/>
        <w:jc w:val="left"/>
        <w:rPr>
          <w:rFonts w:hint="eastAsia" w:ascii="Times New Roman" w:hAnsi="Times New Roman" w:eastAsia="仿宋" w:cs="仿宋"/>
          <w:color w:val="0D0D0D" w:themeColor="text1" w:themeTint="F2"/>
          <w:kern w:val="0"/>
          <w:sz w:val="24"/>
          <w:szCs w:val="24"/>
          <w:lang w:val="en-US" w:eastAsia="zh-CN" w:bidi="ar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Times New Roman" w:hAnsi="Times New Roman" w:eastAsia="仿宋" w:cs="仿宋"/>
          <w:color w:val="0D0D0D" w:themeColor="text1" w:themeTint="F2"/>
          <w:kern w:val="0"/>
          <w:sz w:val="24"/>
          <w:szCs w:val="24"/>
          <w:lang w:val="en-US" w:eastAsia="zh-CN" w:bidi="ar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2.3 所有供货产品须达标验收，验收不合格、质量不达标、做工瑕疵、包装破损等问题，供应商须无条件返工、整改或更换，直至验收合格。</w:t>
      </w:r>
    </w:p>
    <w:p w14:paraId="53F05E16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adjustRightInd w:val="0"/>
        <w:snapToGrid w:val="0"/>
        <w:spacing w:before="0" w:beforeAutospacing="0" w:after="0" w:afterAutospacing="0" w:line="360" w:lineRule="atLeast"/>
        <w:ind w:right="0" w:rightChars="0" w:firstLine="480" w:firstLineChars="200"/>
        <w:jc w:val="left"/>
        <w:rPr>
          <w:rFonts w:hint="eastAsia" w:ascii="Times New Roman" w:hAnsi="Times New Roman" w:eastAsia="仿宋" w:cs="仿宋"/>
          <w:color w:val="0D0D0D" w:themeColor="text1" w:themeTint="F2"/>
          <w:kern w:val="0"/>
          <w:sz w:val="24"/>
          <w:szCs w:val="24"/>
          <w:lang w:val="en-US" w:eastAsia="zh-CN" w:bidi="ar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bookmarkStart w:id="3" w:name="heading_4"/>
      <w:r>
        <w:rPr>
          <w:rFonts w:hint="eastAsia" w:ascii="Times New Roman" w:hAnsi="Times New Roman" w:eastAsia="仿宋" w:cs="仿宋"/>
          <w:color w:val="0D0D0D" w:themeColor="text1" w:themeTint="F2"/>
          <w:kern w:val="0"/>
          <w:sz w:val="24"/>
          <w:szCs w:val="24"/>
          <w:lang w:val="en-US" w:eastAsia="zh-CN" w:bidi="ar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三、供应要求</w:t>
      </w:r>
      <w:bookmarkEnd w:id="3"/>
    </w:p>
    <w:p w14:paraId="128D8795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adjustRightInd w:val="0"/>
        <w:snapToGrid w:val="0"/>
        <w:spacing w:before="0" w:beforeAutospacing="0" w:after="0" w:afterAutospacing="0" w:line="360" w:lineRule="atLeast"/>
        <w:ind w:right="0" w:rightChars="0" w:firstLine="480" w:firstLineChars="200"/>
        <w:jc w:val="left"/>
        <w:rPr>
          <w:rFonts w:hint="eastAsia" w:ascii="Times New Roman" w:hAnsi="Times New Roman" w:eastAsia="仿宋" w:cs="仿宋"/>
          <w:color w:val="0D0D0D" w:themeColor="text1" w:themeTint="F2"/>
          <w:kern w:val="0"/>
          <w:sz w:val="24"/>
          <w:szCs w:val="24"/>
          <w:lang w:val="en-US" w:eastAsia="zh-CN" w:bidi="ar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Times New Roman" w:hAnsi="Times New Roman" w:eastAsia="仿宋" w:cs="仿宋"/>
          <w:color w:val="0D0D0D" w:themeColor="text1" w:themeTint="F2"/>
          <w:kern w:val="0"/>
          <w:sz w:val="24"/>
          <w:szCs w:val="24"/>
          <w:lang w:val="en-US" w:eastAsia="zh-CN" w:bidi="ar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3.1 供应商具备充足批量供货能力，库存充足，可按时保质完成全部货品供货，确保2026年8月16日前全部配送、验收完毕，保障活动如期开展。</w:t>
      </w:r>
    </w:p>
    <w:p w14:paraId="492BFCBD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adjustRightInd w:val="0"/>
        <w:snapToGrid w:val="0"/>
        <w:spacing w:before="0" w:beforeAutospacing="0" w:after="0" w:afterAutospacing="0" w:line="360" w:lineRule="atLeast"/>
        <w:ind w:right="0" w:rightChars="0" w:firstLine="480" w:firstLineChars="200"/>
        <w:jc w:val="left"/>
        <w:rPr>
          <w:rFonts w:hint="eastAsia" w:ascii="Times New Roman" w:hAnsi="Times New Roman" w:eastAsia="仿宋" w:cs="仿宋"/>
          <w:color w:val="0D0D0D" w:themeColor="text1" w:themeTint="F2"/>
          <w:kern w:val="0"/>
          <w:sz w:val="24"/>
          <w:szCs w:val="24"/>
          <w:lang w:val="en-US" w:eastAsia="zh-CN" w:bidi="ar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Times New Roman" w:hAnsi="Times New Roman" w:eastAsia="仿宋" w:cs="仿宋"/>
          <w:color w:val="0D0D0D" w:themeColor="text1" w:themeTint="F2"/>
          <w:kern w:val="0"/>
          <w:sz w:val="24"/>
          <w:szCs w:val="24"/>
          <w:lang w:val="en-US" w:eastAsia="zh-CN" w:bidi="ar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3.2 可根据医院实际发放人数、使用需求，灵活适配供货数量，按实际情况据实供货、据实结算。</w:t>
      </w:r>
    </w:p>
    <w:p w14:paraId="246EAD54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adjustRightInd w:val="0"/>
        <w:snapToGrid w:val="0"/>
        <w:spacing w:before="0" w:beforeAutospacing="0" w:after="0" w:afterAutospacing="0" w:line="360" w:lineRule="atLeast"/>
        <w:ind w:right="0" w:rightChars="0" w:firstLine="480" w:firstLineChars="200"/>
        <w:jc w:val="left"/>
        <w:rPr>
          <w:rFonts w:hint="eastAsia" w:ascii="Times New Roman" w:hAnsi="Times New Roman" w:eastAsia="仿宋" w:cs="仿宋"/>
          <w:color w:val="0D0D0D" w:themeColor="text1" w:themeTint="F2"/>
          <w:kern w:val="0"/>
          <w:sz w:val="24"/>
          <w:szCs w:val="24"/>
          <w:lang w:val="en-US" w:eastAsia="zh-CN" w:bidi="ar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Times New Roman" w:hAnsi="Times New Roman" w:eastAsia="仿宋" w:cs="仿宋"/>
          <w:color w:val="0D0D0D" w:themeColor="text1" w:themeTint="F2"/>
          <w:kern w:val="0"/>
          <w:sz w:val="24"/>
          <w:szCs w:val="24"/>
          <w:lang w:val="en-US" w:eastAsia="zh-CN" w:bidi="ar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3.3 供应商具备正规经营资质，可开具合法正规增值税发票，支持统一合同签订及合规财务结算。</w:t>
      </w:r>
    </w:p>
    <w:p w14:paraId="4F825B81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adjustRightInd w:val="0"/>
        <w:snapToGrid w:val="0"/>
        <w:spacing w:before="0" w:beforeAutospacing="0" w:after="0" w:afterAutospacing="0" w:line="360" w:lineRule="atLeast"/>
        <w:ind w:right="0" w:rightChars="0" w:firstLine="480" w:firstLineChars="200"/>
        <w:jc w:val="left"/>
        <w:rPr>
          <w:rFonts w:hint="eastAsia" w:ascii="Times New Roman" w:hAnsi="Times New Roman" w:eastAsia="仿宋" w:cs="仿宋"/>
          <w:color w:val="0D0D0D" w:themeColor="text1" w:themeTint="F2"/>
          <w:kern w:val="0"/>
          <w:sz w:val="24"/>
          <w:szCs w:val="24"/>
          <w:lang w:val="en-US" w:eastAsia="zh-CN" w:bidi="ar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bookmarkStart w:id="4" w:name="heading_5"/>
      <w:r>
        <w:rPr>
          <w:rFonts w:hint="eastAsia" w:ascii="Times New Roman" w:hAnsi="Times New Roman" w:eastAsia="仿宋" w:cs="仿宋"/>
          <w:color w:val="0D0D0D" w:themeColor="text1" w:themeTint="F2"/>
          <w:kern w:val="0"/>
          <w:sz w:val="24"/>
          <w:szCs w:val="24"/>
          <w:lang w:val="en-US" w:eastAsia="zh-CN" w:bidi="ar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四、服务要求</w:t>
      </w:r>
      <w:bookmarkEnd w:id="4"/>
    </w:p>
    <w:p w14:paraId="5DAF4A5B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adjustRightInd w:val="0"/>
        <w:snapToGrid w:val="0"/>
        <w:spacing w:before="0" w:beforeAutospacing="0" w:after="0" w:afterAutospacing="0" w:line="360" w:lineRule="atLeast"/>
        <w:ind w:right="0" w:rightChars="0" w:firstLine="480" w:firstLineChars="200"/>
        <w:jc w:val="left"/>
        <w:rPr>
          <w:rFonts w:hint="eastAsia" w:ascii="Times New Roman" w:hAnsi="Times New Roman" w:eastAsia="仿宋" w:cs="仿宋"/>
          <w:color w:val="0D0D0D" w:themeColor="text1" w:themeTint="F2"/>
          <w:kern w:val="0"/>
          <w:sz w:val="24"/>
          <w:szCs w:val="24"/>
          <w:lang w:val="en-US" w:eastAsia="zh-CN" w:bidi="ar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Times New Roman" w:hAnsi="Times New Roman" w:eastAsia="仿宋" w:cs="仿宋"/>
          <w:color w:val="0D0D0D" w:themeColor="text1" w:themeTint="F2"/>
          <w:kern w:val="0"/>
          <w:sz w:val="24"/>
          <w:szCs w:val="24"/>
          <w:lang w:val="en-US" w:eastAsia="zh-CN" w:bidi="ar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4.1 </w:t>
      </w:r>
      <w:r>
        <w:rPr>
          <w:rFonts w:hint="eastAsia" w:ascii="仿宋" w:hAnsi="仿宋" w:eastAsia="仿宋" w:cs="仿宋"/>
          <w:b w:val="0"/>
          <w:bCs/>
          <w:kern w:val="0"/>
          <w:sz w:val="24"/>
          <w:szCs w:val="28"/>
          <w:highlight w:val="none"/>
          <w:lang w:val="en-US" w:eastAsia="zh-CN" w:bidi="ar-SA"/>
        </w:rPr>
        <w:t>本项目为总价包干项目</w:t>
      </w:r>
      <w:r>
        <w:rPr>
          <w:rFonts w:hint="eastAsia" w:ascii="Times New Roman" w:hAnsi="Times New Roman" w:eastAsia="仿宋" w:cs="仿宋"/>
          <w:color w:val="0D0D0D" w:themeColor="text1" w:themeTint="F2"/>
          <w:kern w:val="0"/>
          <w:sz w:val="24"/>
          <w:szCs w:val="24"/>
          <w:lang w:val="en-US" w:eastAsia="zh-CN" w:bidi="ar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，包含产品、定制礼盒、设计印制、物料制作、院内配送、税费、售后退换货等所有费用，无任何隐形收费、无额外加价。</w:t>
      </w:r>
    </w:p>
    <w:p w14:paraId="15A40A10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adjustRightInd w:val="0"/>
        <w:snapToGrid w:val="0"/>
        <w:spacing w:before="0" w:beforeAutospacing="0" w:after="0" w:afterAutospacing="0" w:line="360" w:lineRule="atLeast"/>
        <w:ind w:right="0" w:rightChars="0" w:firstLine="480" w:firstLineChars="200"/>
        <w:jc w:val="left"/>
        <w:rPr>
          <w:rFonts w:hint="eastAsia" w:ascii="Times New Roman" w:hAnsi="Times New Roman" w:eastAsia="仿宋" w:cs="仿宋"/>
          <w:color w:val="0D0D0D" w:themeColor="text1" w:themeTint="F2"/>
          <w:kern w:val="0"/>
          <w:sz w:val="24"/>
          <w:szCs w:val="24"/>
          <w:lang w:val="en-US" w:eastAsia="zh-CN" w:bidi="ar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Times New Roman" w:hAnsi="Times New Roman" w:eastAsia="仿宋" w:cs="仿宋"/>
          <w:color w:val="0D0D0D" w:themeColor="text1" w:themeTint="F2"/>
          <w:kern w:val="0"/>
          <w:sz w:val="24"/>
          <w:szCs w:val="24"/>
          <w:lang w:val="en-US" w:eastAsia="zh-CN" w:bidi="ar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4.2 提供完善售后服务，对存在质量问题、破损瑕疵的货品，无条件退换、返工整改，24小时内响应医院需求，及时处理售后问题。</w:t>
      </w:r>
    </w:p>
    <w:p w14:paraId="5411113D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adjustRightInd w:val="0"/>
        <w:snapToGrid w:val="0"/>
        <w:spacing w:before="0" w:beforeAutospacing="0" w:after="0" w:afterAutospacing="0" w:line="360" w:lineRule="atLeast"/>
        <w:ind w:right="0" w:rightChars="0" w:firstLine="480" w:firstLineChars="200"/>
        <w:jc w:val="left"/>
        <w:rPr>
          <w:rFonts w:hint="eastAsia" w:ascii="Times New Roman" w:hAnsi="Times New Roman" w:eastAsia="仿宋" w:cs="仿宋"/>
          <w:color w:val="0D0D0D" w:themeColor="text1" w:themeTint="F2"/>
          <w:kern w:val="0"/>
          <w:sz w:val="24"/>
          <w:szCs w:val="24"/>
          <w:lang w:val="en-US" w:eastAsia="zh-CN" w:bidi="ar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Times New Roman" w:hAnsi="Times New Roman" w:eastAsia="仿宋" w:cs="仿宋"/>
          <w:color w:val="0D0D0D" w:themeColor="text1" w:themeTint="F2"/>
          <w:kern w:val="0"/>
          <w:sz w:val="24"/>
          <w:szCs w:val="24"/>
          <w:lang w:val="en-US" w:eastAsia="zh-CN" w:bidi="ar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4.3 供货前可提供实物样品供医院核验材质、做工、质感，成交样品作为后期批量供货验收标准，货品须与样品品质、款式、质感完全一致。</w:t>
      </w:r>
    </w:p>
    <w:p w14:paraId="671E3CBC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adjustRightInd w:val="0"/>
        <w:snapToGrid w:val="0"/>
        <w:spacing w:before="0" w:beforeAutospacing="0" w:after="0" w:afterAutospacing="0" w:line="360" w:lineRule="atLeast"/>
        <w:ind w:right="0" w:rightChars="0" w:firstLine="480" w:firstLineChars="200"/>
        <w:jc w:val="left"/>
        <w:rPr>
          <w:rFonts w:hint="eastAsia" w:ascii="Times New Roman" w:hAnsi="Times New Roman" w:eastAsia="仿宋" w:cs="仿宋"/>
          <w:color w:val="0D0D0D" w:themeColor="text1" w:themeTint="F2"/>
          <w:kern w:val="0"/>
          <w:sz w:val="24"/>
          <w:szCs w:val="24"/>
          <w:lang w:val="en-US" w:eastAsia="zh-CN" w:bidi="ar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bookmarkStart w:id="5" w:name="heading_7"/>
      <w:r>
        <w:rPr>
          <w:rFonts w:hint="eastAsia" w:ascii="Times New Roman" w:hAnsi="Times New Roman" w:eastAsia="仿宋" w:cs="仿宋"/>
          <w:color w:val="0D0D0D" w:themeColor="text1" w:themeTint="F2"/>
          <w:kern w:val="0"/>
          <w:sz w:val="24"/>
          <w:szCs w:val="24"/>
          <w:lang w:val="en-US" w:eastAsia="zh-CN" w:bidi="ar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五、结算方式</w:t>
      </w:r>
      <w:bookmarkEnd w:id="5"/>
    </w:p>
    <w:p w14:paraId="2CAEE68C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adjustRightInd w:val="0"/>
        <w:snapToGrid w:val="0"/>
        <w:spacing w:before="0" w:beforeAutospacing="0" w:after="0" w:afterAutospacing="0" w:line="360" w:lineRule="atLeast"/>
        <w:ind w:right="0" w:rightChars="0" w:firstLine="480" w:firstLineChars="200"/>
        <w:jc w:val="left"/>
        <w:rPr>
          <w:rFonts w:hint="eastAsia" w:ascii="Times New Roman" w:hAnsi="Times New Roman" w:eastAsia="仿宋" w:cs="仿宋"/>
          <w:color w:val="0D0D0D" w:themeColor="text1" w:themeTint="F2"/>
          <w:kern w:val="0"/>
          <w:sz w:val="24"/>
          <w:szCs w:val="24"/>
          <w:lang w:val="en-US" w:eastAsia="zh-CN" w:bidi="ar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Times New Roman" w:hAnsi="Times New Roman" w:eastAsia="仿宋" w:cs="仿宋"/>
          <w:color w:val="0D0D0D" w:themeColor="text1" w:themeTint="F2"/>
          <w:kern w:val="0"/>
          <w:sz w:val="24"/>
          <w:szCs w:val="24"/>
          <w:lang w:val="en-US" w:eastAsia="zh-CN" w:bidi="ar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本项目坚持厉行节约、专款专用原则，所有支出凭正规增值税发票报销，严禁无票据零散支出。三类物资统一签订供货合同，物资经验收合格后，按医院实际在岗发放人数、实际供货数量及合同约定价格，据实核算、统一结算。</w:t>
      </w:r>
    </w:p>
    <w:p w14:paraId="7E7B979B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adjustRightInd w:val="0"/>
        <w:snapToGrid w:val="0"/>
        <w:spacing w:before="0" w:beforeAutospacing="0" w:after="0" w:afterAutospacing="0" w:line="360" w:lineRule="atLeast"/>
        <w:ind w:right="0" w:rightChars="0" w:firstLine="480" w:firstLineChars="200"/>
        <w:jc w:val="left"/>
        <w:rPr>
          <w:rFonts w:hint="eastAsia" w:ascii="Times New Roman" w:hAnsi="Times New Roman" w:eastAsia="仿宋" w:cs="仿宋"/>
          <w:color w:val="0D0D0D" w:themeColor="text1" w:themeTint="F2"/>
          <w:kern w:val="0"/>
          <w:sz w:val="24"/>
          <w:szCs w:val="24"/>
          <w:lang w:val="en-US" w:eastAsia="zh-CN" w:bidi="ar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</w:p>
    <w:p w14:paraId="482BFEB9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adjustRightInd w:val="0"/>
        <w:snapToGrid w:val="0"/>
        <w:spacing w:before="0" w:beforeAutospacing="0" w:after="0" w:afterAutospacing="0" w:line="360" w:lineRule="atLeast"/>
        <w:ind w:right="0" w:rightChars="0" w:firstLine="480" w:firstLineChars="200"/>
        <w:jc w:val="left"/>
        <w:rPr>
          <w:rFonts w:hint="eastAsia" w:ascii="Times New Roman" w:hAnsi="Times New Roman" w:eastAsia="仿宋" w:cs="仿宋"/>
          <w:color w:val="0D0D0D" w:themeColor="text1" w:themeTint="F2"/>
          <w:kern w:val="0"/>
          <w:sz w:val="24"/>
          <w:szCs w:val="24"/>
          <w:lang w:val="en-US" w:eastAsia="zh-CN" w:bidi="ar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</w:p>
    <w:p w14:paraId="775CD6E8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adjustRightInd w:val="0"/>
        <w:snapToGrid w:val="0"/>
        <w:spacing w:before="0" w:beforeAutospacing="0" w:after="0" w:afterAutospacing="0" w:line="360" w:lineRule="atLeast"/>
        <w:ind w:right="0" w:rightChars="0" w:firstLine="480" w:firstLineChars="200"/>
        <w:jc w:val="left"/>
        <w:rPr>
          <w:rFonts w:hint="eastAsia" w:ascii="Times New Roman" w:hAnsi="Times New Roman" w:eastAsia="仿宋" w:cs="仿宋"/>
          <w:color w:val="0D0D0D" w:themeColor="text1" w:themeTint="F2"/>
          <w:kern w:val="0"/>
          <w:sz w:val="24"/>
          <w:szCs w:val="24"/>
          <w:lang w:val="en-US" w:eastAsia="zh-CN" w:bidi="ar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</w:p>
    <w:p w14:paraId="2FA15FA7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adjustRightInd w:val="0"/>
        <w:snapToGrid w:val="0"/>
        <w:spacing w:before="0" w:beforeAutospacing="0" w:after="0" w:afterAutospacing="0" w:line="360" w:lineRule="atLeast"/>
        <w:ind w:right="0" w:rightChars="0" w:firstLine="480" w:firstLineChars="200"/>
        <w:jc w:val="left"/>
        <w:rPr>
          <w:rFonts w:hint="eastAsia" w:ascii="Times New Roman" w:hAnsi="Times New Roman" w:eastAsia="仿宋" w:cs="仿宋"/>
          <w:color w:val="0D0D0D" w:themeColor="text1" w:themeTint="F2"/>
          <w:kern w:val="0"/>
          <w:sz w:val="24"/>
          <w:szCs w:val="24"/>
          <w:lang w:val="en-US" w:eastAsia="zh-CN" w:bidi="ar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</w:p>
    <w:p w14:paraId="2988D4A4">
      <w:pPr>
        <w:spacing w:before="120" w:after="120" w:line="288" w:lineRule="auto"/>
        <w:ind w:left="0"/>
        <w:jc w:val="left"/>
      </w:pPr>
      <w:bookmarkStart w:id="6" w:name="_GoBack"/>
      <w:bookmarkEnd w:id="6"/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FEED7D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7BDD15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204523B"/>
    <w:rsid w:val="72733578"/>
    <w:rsid w:val="73C9113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paragraph" w:styleId="2">
    <w:name w:val="heading 1"/>
    <w:basedOn w:val="1"/>
    <w:next w:val="1"/>
    <w:qFormat/>
    <w:uiPriority w:val="0"/>
    <w:pPr>
      <w:keepNext/>
      <w:jc w:val="center"/>
      <w:outlineLvl w:val="0"/>
    </w:pPr>
    <w:rPr>
      <w:b/>
      <w:bCs/>
      <w:sz w:val="24"/>
      <w:szCs w:val="20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924</Words>
  <Characters>977</Characters>
  <TotalTime>1</TotalTime>
  <ScaleCrop>false</ScaleCrop>
  <LinksUpToDate>false</LinksUpToDate>
  <CharactersWithSpaces>1000</CharactersWithSpaces>
  <Application>WPS Office_12.1.0.26895_F1E327BC-269C-435d-A152-05C5408002CA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2026-07-31T02:46:00Z</dcterms:created>
  <dc:creator>Apache POI</dc:creator>
  <cp:lastModifiedBy>肖鹏</cp:lastModifiedBy>
  <dcterms:modified xsi:type="dcterms:W3CDTF">2026-07-31T03:45:32Z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{"Label":"1","ContentProducer":"001191110102MACQD9K64010000","ProduceID":"7668517943118810414","ReservedCode1":"","ContentPropagator":"","PropagateID":"","ReservedCode2":""}</vt:lpwstr>
  </property>
  <property fmtid="{D5CDD505-2E9C-101B-9397-08002B2CF9AE}" pid="3" name="KSOTemplateDocerSaveRecord">
    <vt:lpwstr>eyJoZGlkIjoiNjE3YmQwY2VhMmY0Y2U3YTQ1M2UxMjg4OGY2OTU5ZDYiLCJ1c2VySWQiOiI0NDgxMDU1MzYifQ==</vt:lpwstr>
  </property>
  <property fmtid="{D5CDD505-2E9C-101B-9397-08002B2CF9AE}" pid="4" name="KSOProductBuildVer">
    <vt:lpwstr>2052-12.1.0.26895</vt:lpwstr>
  </property>
  <property fmtid="{D5CDD505-2E9C-101B-9397-08002B2CF9AE}" pid="5" name="ICV">
    <vt:lpwstr>EABF0E7128494B6BA85B2653C173CD01_13</vt:lpwstr>
  </property>
</Properties>
</file>